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246" w:rsidRPr="00B45246" w:rsidRDefault="00B45246" w:rsidP="00B45246">
      <w:pPr>
        <w:widowControl w:val="0"/>
        <w:suppressAutoHyphens/>
        <w:autoSpaceDE w:val="0"/>
        <w:spacing w:after="0" w:line="240" w:lineRule="auto"/>
        <w:ind w:left="5664"/>
        <w:outlineLvl w:val="0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B45246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Приложение </w:t>
      </w:r>
    </w:p>
    <w:p w:rsidR="00B45246" w:rsidRPr="00B45246" w:rsidRDefault="00B45246" w:rsidP="00B45246">
      <w:pPr>
        <w:widowControl w:val="0"/>
        <w:suppressAutoHyphens/>
        <w:autoSpaceDE w:val="0"/>
        <w:spacing w:after="0" w:line="240" w:lineRule="auto"/>
        <w:ind w:left="5664"/>
        <w:rPr>
          <w:rFonts w:ascii="Times New Roman" w:eastAsia="Arial" w:hAnsi="Times New Roman" w:cs="Arial"/>
          <w:color w:val="000000"/>
          <w:sz w:val="28"/>
          <w:szCs w:val="28"/>
          <w:lang w:eastAsia="ar-SA"/>
        </w:rPr>
      </w:pPr>
      <w:r w:rsidRPr="00B45246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к решению Совета </w:t>
      </w:r>
      <w:r w:rsidRPr="00B45246">
        <w:rPr>
          <w:rFonts w:ascii="Times New Roman" w:eastAsia="Arial" w:hAnsi="Times New Roman" w:cs="Arial"/>
          <w:color w:val="000000"/>
          <w:sz w:val="28"/>
          <w:szCs w:val="28"/>
          <w:lang w:eastAsia="ar-SA"/>
        </w:rPr>
        <w:t>муниципального</w:t>
      </w:r>
    </w:p>
    <w:p w:rsidR="00B45246" w:rsidRPr="00B45246" w:rsidRDefault="00B45246" w:rsidP="00B45246">
      <w:pPr>
        <w:widowControl w:val="0"/>
        <w:suppressAutoHyphens/>
        <w:autoSpaceDE w:val="0"/>
        <w:spacing w:after="0" w:line="240" w:lineRule="auto"/>
        <w:ind w:left="5664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B45246">
        <w:rPr>
          <w:rFonts w:ascii="Times New Roman" w:eastAsia="Arial" w:hAnsi="Times New Roman" w:cs="Arial"/>
          <w:color w:val="000000"/>
          <w:sz w:val="28"/>
          <w:szCs w:val="28"/>
          <w:lang w:eastAsia="ar-SA"/>
        </w:rPr>
        <w:t xml:space="preserve">образования Кавказский район </w:t>
      </w:r>
    </w:p>
    <w:p w:rsidR="00B45246" w:rsidRPr="00B45246" w:rsidRDefault="00FD1B53" w:rsidP="00B45246">
      <w:pPr>
        <w:widowControl w:val="0"/>
        <w:suppressAutoHyphens/>
        <w:autoSpaceDE w:val="0"/>
        <w:spacing w:after="0" w:line="240" w:lineRule="auto"/>
        <w:ind w:left="5664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от 26 октября </w:t>
      </w:r>
      <w:r w:rsidR="00B45246" w:rsidRPr="00B45246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2016 года №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363</w:t>
      </w:r>
      <w:bookmarkStart w:id="0" w:name="_GoBack"/>
      <w:bookmarkEnd w:id="0"/>
    </w:p>
    <w:p w:rsidR="007B006F" w:rsidRDefault="007B006F" w:rsidP="00B45246">
      <w:pPr>
        <w:pStyle w:val="a3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B45246" w:rsidRPr="00B45246" w:rsidRDefault="00B45246" w:rsidP="00B45246">
      <w:pPr>
        <w:pStyle w:val="a3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7B006F" w:rsidRPr="00B45246" w:rsidRDefault="007B006F" w:rsidP="00B45246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45246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B45246" w:rsidRPr="00B45246" w:rsidRDefault="007B006F" w:rsidP="00B452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246">
        <w:rPr>
          <w:rFonts w:ascii="Times New Roman" w:hAnsi="Times New Roman" w:cs="Times New Roman"/>
          <w:b/>
          <w:sz w:val="28"/>
          <w:szCs w:val="28"/>
        </w:rPr>
        <w:t xml:space="preserve">О мерах по развитию садоводства и овощеводства в малых формах хозяйствования на территории муниципального образования </w:t>
      </w:r>
    </w:p>
    <w:p w:rsidR="007B006F" w:rsidRPr="00B45246" w:rsidRDefault="007B006F" w:rsidP="00B452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246">
        <w:rPr>
          <w:rFonts w:ascii="Times New Roman" w:hAnsi="Times New Roman" w:cs="Times New Roman"/>
          <w:b/>
          <w:sz w:val="28"/>
          <w:szCs w:val="28"/>
        </w:rPr>
        <w:t>Кавказский район</w:t>
      </w:r>
    </w:p>
    <w:p w:rsidR="00CF7C09" w:rsidRPr="00B45246" w:rsidRDefault="00CF7C09" w:rsidP="00B45246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11E1E" w:rsidRPr="00B45246" w:rsidRDefault="00515D01" w:rsidP="00B45246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современных условиях роль и функции личных подсобных </w:t>
      </w:r>
      <w:r w:rsidR="000663F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и крестьянских (</w:t>
      </w:r>
      <w:r w:rsidR="008C25CE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фермерских</w:t>
      </w:r>
      <w:r w:rsidR="000663F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</w:t>
      </w: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хозяйств </w:t>
      </w:r>
      <w:r w:rsidR="000663F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социальном и экономическом развитии села существенно </w:t>
      </w:r>
      <w:r w:rsidR="00DF7D7D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возросли</w:t>
      </w:r>
      <w:r w:rsidR="00B45246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CF7C09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Развитию </w:t>
      </w:r>
      <w:r w:rsidR="008C25CE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малых форм </w:t>
      </w: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хозяйств</w:t>
      </w:r>
      <w:r w:rsidR="008C25CE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ования </w:t>
      </w: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способствует благоприятный налоговый климат</w:t>
      </w:r>
      <w:r w:rsidR="00EC2E49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, а также оказываемая государственная поддержка.</w:t>
      </w: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0663F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Органы государственной власти и органы местного самоуправления рассматривают развитие МФХ как неотъемлемую составную часть сельскохозяйственного производства, важнейшее направление реализации социальных программ. Государственная поддержка МФХ направлена на создание условий для их эффективной деятельности в сфере производства сельскохозяйственной продукции в целях самообеспечения и реализации</w:t>
      </w:r>
      <w:r w:rsidR="0007303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излишков продукции</w:t>
      </w:r>
      <w:r w:rsidR="000663F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0663F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отношении МФХ района применяются все формы государственной поддержки, предусмотренные законодательством для сельскохозяйственных товаропроизводителей. </w:t>
      </w:r>
      <w:r w:rsidR="000663F1" w:rsidRPr="00B45246">
        <w:rPr>
          <w:rFonts w:ascii="Times New Roman" w:hAnsi="Times New Roman"/>
          <w:sz w:val="28"/>
          <w:szCs w:val="28"/>
          <w:lang w:val="ru-RU"/>
        </w:rPr>
        <w:t>Это возмещение части затрат на уплату процентов по целевым кредитам, субсидирование затрат на развитие виноградарства и садоводства, на строительство теплиц</w:t>
      </w:r>
      <w:r w:rsidR="00D11E1E" w:rsidRPr="00B45246">
        <w:rPr>
          <w:rFonts w:ascii="Times New Roman" w:hAnsi="Times New Roman"/>
          <w:sz w:val="28"/>
          <w:szCs w:val="28"/>
          <w:lang w:val="ru-RU"/>
        </w:rPr>
        <w:t>.</w:t>
      </w:r>
      <w:r w:rsidR="001A6089" w:rsidRPr="00B4524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D11E1E" w:rsidRPr="00B45246">
        <w:rPr>
          <w:rFonts w:ascii="Times New Roman" w:hAnsi="Times New Roman"/>
          <w:bCs/>
          <w:sz w:val="28"/>
          <w:szCs w:val="28"/>
          <w:lang w:val="ru-RU"/>
        </w:rPr>
        <w:t>Н</w:t>
      </w:r>
      <w:r w:rsidR="001A6089" w:rsidRPr="00B45246">
        <w:rPr>
          <w:rFonts w:ascii="Times New Roman" w:hAnsi="Times New Roman"/>
          <w:bCs/>
          <w:sz w:val="28"/>
          <w:szCs w:val="28"/>
          <w:lang w:val="ru-RU"/>
        </w:rPr>
        <w:t>еобходимо уделять огромное внимание наращиванию объемов производства растениеводческой продукции.  Е</w:t>
      </w:r>
      <w:r w:rsidR="001A6089" w:rsidRPr="00B45246">
        <w:rPr>
          <w:rFonts w:ascii="Times New Roman" w:hAnsi="Times New Roman"/>
          <w:sz w:val="28"/>
          <w:szCs w:val="28"/>
          <w:lang w:val="ru-RU"/>
        </w:rPr>
        <w:t>ще слабо развито в районе овощеводство закрытого грунта. Но положительная тенденция имеется и этом виде деятельности.</w:t>
      </w:r>
      <w:r w:rsidR="00CF7C09" w:rsidRPr="00B45246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423565" w:rsidRPr="00B45246" w:rsidRDefault="00D11E1E" w:rsidP="00B45246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B45246">
        <w:rPr>
          <w:rFonts w:ascii="Times New Roman" w:hAnsi="Times New Roman"/>
          <w:sz w:val="28"/>
          <w:szCs w:val="28"/>
          <w:lang w:val="ru-RU"/>
        </w:rPr>
        <w:t>В муниципальном</w:t>
      </w:r>
      <w:r w:rsidR="000663F1" w:rsidRPr="00B4524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45246">
        <w:rPr>
          <w:rFonts w:ascii="Times New Roman" w:hAnsi="Times New Roman"/>
          <w:sz w:val="28"/>
          <w:szCs w:val="28"/>
          <w:lang w:val="ru-RU"/>
        </w:rPr>
        <w:t>образовании Кавказский</w:t>
      </w:r>
      <w:r w:rsidR="000663F1" w:rsidRPr="00B45246">
        <w:rPr>
          <w:rFonts w:ascii="Times New Roman" w:hAnsi="Times New Roman"/>
          <w:sz w:val="28"/>
          <w:szCs w:val="28"/>
          <w:lang w:val="ru-RU"/>
        </w:rPr>
        <w:t xml:space="preserve"> район </w:t>
      </w:r>
      <w:r w:rsidR="00CF7C09" w:rsidRPr="00B45246">
        <w:rPr>
          <w:rFonts w:ascii="Times New Roman" w:hAnsi="Times New Roman"/>
          <w:sz w:val="28"/>
          <w:szCs w:val="28"/>
          <w:lang w:val="ru-RU"/>
        </w:rPr>
        <w:t xml:space="preserve">ведут деятельность </w:t>
      </w:r>
      <w:r w:rsidRPr="00B45246">
        <w:rPr>
          <w:rFonts w:ascii="Times New Roman" w:hAnsi="Times New Roman"/>
          <w:sz w:val="28"/>
          <w:szCs w:val="28"/>
          <w:lang w:val="ru-RU"/>
        </w:rPr>
        <w:t>более 17</w:t>
      </w:r>
      <w:r w:rsidR="000663F1" w:rsidRPr="00B45246">
        <w:rPr>
          <w:rFonts w:ascii="Times New Roman" w:hAnsi="Times New Roman"/>
          <w:sz w:val="28"/>
          <w:szCs w:val="28"/>
          <w:lang w:val="ru-RU"/>
        </w:rPr>
        <w:t xml:space="preserve"> тысяч субъектов малых форм хозяйствования</w:t>
      </w:r>
      <w:r w:rsidR="00DF7D7D" w:rsidRPr="00B45246">
        <w:rPr>
          <w:rFonts w:ascii="Times New Roman" w:hAnsi="Times New Roman"/>
          <w:sz w:val="28"/>
          <w:szCs w:val="28"/>
          <w:lang w:val="ru-RU"/>
        </w:rPr>
        <w:t xml:space="preserve">, из которых </w:t>
      </w:r>
      <w:r w:rsidR="00423565" w:rsidRPr="00B45246">
        <w:rPr>
          <w:rFonts w:ascii="Times New Roman" w:hAnsi="Times New Roman"/>
          <w:sz w:val="28"/>
          <w:szCs w:val="28"/>
          <w:lang w:val="ru-RU"/>
        </w:rPr>
        <w:t xml:space="preserve">16,9 тысяч ЛПХ и </w:t>
      </w:r>
      <w:r w:rsidR="00DF7D7D" w:rsidRPr="00B45246">
        <w:rPr>
          <w:rFonts w:ascii="Times New Roman" w:hAnsi="Times New Roman"/>
          <w:sz w:val="28"/>
          <w:szCs w:val="28"/>
          <w:lang w:val="ru-RU"/>
        </w:rPr>
        <w:t>24</w:t>
      </w:r>
      <w:r w:rsidR="00423565" w:rsidRPr="00B45246">
        <w:rPr>
          <w:rFonts w:ascii="Times New Roman" w:hAnsi="Times New Roman"/>
          <w:sz w:val="28"/>
          <w:szCs w:val="28"/>
          <w:lang w:val="ru-RU"/>
        </w:rPr>
        <w:t>5</w:t>
      </w:r>
      <w:r w:rsidR="00DF7D7D" w:rsidRPr="00B45246">
        <w:rPr>
          <w:rFonts w:ascii="Times New Roman" w:hAnsi="Times New Roman"/>
          <w:sz w:val="28"/>
          <w:szCs w:val="28"/>
          <w:lang w:val="ru-RU"/>
        </w:rPr>
        <w:t xml:space="preserve"> КФХ и ИП</w:t>
      </w:r>
      <w:r w:rsidR="000663F1" w:rsidRPr="00B4524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63363" w:rsidRPr="00B45246" w:rsidRDefault="00CC22EA" w:rsidP="00B45246">
      <w:pPr>
        <w:pStyle w:val="a3"/>
        <w:ind w:firstLine="851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B45246">
        <w:rPr>
          <w:rFonts w:ascii="Times New Roman" w:eastAsia="Calibri" w:hAnsi="Times New Roman"/>
          <w:sz w:val="28"/>
          <w:szCs w:val="28"/>
          <w:lang w:val="ru-RU"/>
        </w:rPr>
        <w:t xml:space="preserve">Овощеводством открытого и закрытого грунта в текущем году в районе занято 1026 га, из них 701 га (68%) население, 123 га – КФХ, 202 га - сельхозпредприятия.  </w:t>
      </w:r>
      <w:r w:rsidR="00406FDA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Валовое производство овощных культур в 2016 году по оценкам составит </w:t>
      </w:r>
      <w:r w:rsidR="000807E4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13,4 тысячи тонн, что больше уровня прошлого года на 100 тонн, в том числе в хозяйствах населения 8,2 тысячи тонн, КФХ и ИП </w:t>
      </w:r>
      <w:r w:rsidR="00D11E1E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                    </w:t>
      </w:r>
      <w:r w:rsidR="000807E4" w:rsidRPr="00B45246">
        <w:rPr>
          <w:rFonts w:ascii="Times New Roman" w:eastAsia="Calibri" w:hAnsi="Times New Roman"/>
          <w:sz w:val="28"/>
          <w:szCs w:val="28"/>
          <w:lang w:val="ru-RU"/>
        </w:rPr>
        <w:t>1,4 тысяч тонн, сельскохозяйственных предприятиях</w:t>
      </w:r>
      <w:r w:rsidR="00661C0B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3,8 тысячи тонн.</w:t>
      </w:r>
      <w:r w:rsidR="00B540B7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Из общего объема производства овощей МФХ производится порядка 900 тонн овощей закрытого грунта. </w:t>
      </w:r>
      <w:r w:rsidR="00661C0B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По состоянию на </w:t>
      </w:r>
      <w:r w:rsidR="000344B4" w:rsidRPr="00B45246">
        <w:rPr>
          <w:rFonts w:ascii="Times New Roman" w:eastAsia="Calibri" w:hAnsi="Times New Roman"/>
          <w:sz w:val="28"/>
          <w:szCs w:val="28"/>
          <w:lang w:val="ru-RU"/>
        </w:rPr>
        <w:t>20 августа</w:t>
      </w:r>
      <w:r w:rsidR="00661C0B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2016 года уже произведено </w:t>
      </w:r>
      <w:r w:rsidR="000344B4" w:rsidRPr="00B45246">
        <w:rPr>
          <w:rFonts w:ascii="Times New Roman" w:eastAsia="Calibri" w:hAnsi="Times New Roman"/>
          <w:sz w:val="28"/>
          <w:szCs w:val="28"/>
          <w:lang w:val="ru-RU"/>
        </w:rPr>
        <w:t>6,3 тысячи тонн, из</w:t>
      </w:r>
      <w:r w:rsidR="009E0D0B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0344B4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которых на долю малых форм хозяйствования приходится </w:t>
      </w:r>
      <w:r w:rsidR="00BC3321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5,5 тысяч тонн или 87,3% от общего объема производства. На предприятия переработки, а также заготовительным организациям реализовано </w:t>
      </w:r>
      <w:r w:rsidR="00B540B7" w:rsidRPr="00B45246">
        <w:rPr>
          <w:rFonts w:ascii="Times New Roman" w:eastAsia="Calibri" w:hAnsi="Times New Roman"/>
          <w:sz w:val="28"/>
          <w:szCs w:val="28"/>
          <w:lang w:val="ru-RU"/>
        </w:rPr>
        <w:t>2,2 тысячи тонн овощей.</w:t>
      </w:r>
      <w:r w:rsidR="000807E4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B540B7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С 2008 года личными подсобными хозяйствами и </w:t>
      </w:r>
      <w:r w:rsidR="00B540B7" w:rsidRPr="00B45246">
        <w:rPr>
          <w:rFonts w:ascii="Times New Roman" w:eastAsia="Calibri" w:hAnsi="Times New Roman"/>
          <w:sz w:val="28"/>
          <w:szCs w:val="28"/>
          <w:lang w:val="ru-RU"/>
        </w:rPr>
        <w:lastRenderedPageBreak/>
        <w:t>КФХ на территории района возведено 242 новых теплицы общей площадью 95,4 тысячи квадратных метра</w:t>
      </w:r>
      <w:r w:rsidR="009E0D0B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, в том числе в </w:t>
      </w:r>
      <w:r w:rsidR="00B540B7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2016 году </w:t>
      </w:r>
      <w:r w:rsidR="006F6F25" w:rsidRPr="00B45246">
        <w:rPr>
          <w:rFonts w:ascii="Times New Roman" w:eastAsia="Calibri" w:hAnsi="Times New Roman"/>
          <w:sz w:val="28"/>
          <w:szCs w:val="28"/>
          <w:lang w:val="ru-RU"/>
        </w:rPr>
        <w:t>11,8 тысяч квадратных метра. В общей сложности по данному направлению гражданами получено более 11 млн. рублей субсидий.</w:t>
      </w:r>
      <w:r w:rsidR="009E0D0B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F54F15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Наибольшие площади теплиц возведены в Казанском, Кропоткинском и Мирском поселениях. </w:t>
      </w:r>
      <w:r w:rsidR="00063363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В 2016 году за строительство теплиц МФХ планируется выплатить более 5 млн.рублей. </w:t>
      </w:r>
    </w:p>
    <w:p w:rsidR="00063363" w:rsidRPr="00B45246" w:rsidRDefault="001F32A5" w:rsidP="00B45246">
      <w:pPr>
        <w:pStyle w:val="a3"/>
        <w:ind w:firstLine="851"/>
        <w:jc w:val="both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B45246">
        <w:rPr>
          <w:rFonts w:ascii="Times New Roman" w:eastAsia="Calibri" w:hAnsi="Times New Roman"/>
          <w:sz w:val="28"/>
          <w:szCs w:val="28"/>
          <w:lang w:val="ru-RU"/>
        </w:rPr>
        <w:t>Под посевами картофеля в 2016 году было занято 1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>092 г</w:t>
      </w:r>
      <w:r w:rsidRPr="00B45246">
        <w:rPr>
          <w:rFonts w:ascii="Times New Roman" w:eastAsia="Calibri" w:hAnsi="Times New Roman"/>
          <w:sz w:val="28"/>
          <w:szCs w:val="28"/>
          <w:lang w:val="ru-RU"/>
        </w:rPr>
        <w:t>ектар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>, из них 1025 га</w:t>
      </w:r>
      <w:r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или 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>94% население</w:t>
      </w:r>
      <w:r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и </w:t>
      </w:r>
      <w:r w:rsidR="00E564D3" w:rsidRPr="00B45246">
        <w:rPr>
          <w:rFonts w:ascii="Times New Roman" w:eastAsia="Calibri" w:hAnsi="Times New Roman"/>
          <w:sz w:val="28"/>
          <w:szCs w:val="28"/>
          <w:lang w:val="ru-RU"/>
        </w:rPr>
        <w:t>в КФХ</w:t>
      </w:r>
      <w:r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- 67 гектар - 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>6%.</w:t>
      </w:r>
      <w:r w:rsidR="00FE4384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Валовое производство картофеля в текущем году по оценкам составит 11,3 тысячи тонн, что на уровне 2015 года, в том числе в хозяйствах населения 10,7 тысячи тонн -96% общего объема производства, КФХ и ИП 600 тонн. По состоянию на 20 августа 2016 года произведено 9,2 тысячи тонн, из которых на долю КФХ пришлось 641 тонна</w:t>
      </w:r>
      <w:r w:rsidR="00F54F15" w:rsidRPr="00B45246">
        <w:rPr>
          <w:rFonts w:ascii="Times New Roman" w:eastAsia="Calibri" w:hAnsi="Times New Roman"/>
          <w:sz w:val="28"/>
          <w:szCs w:val="28"/>
          <w:lang w:val="ru-RU"/>
        </w:rPr>
        <w:t>, при средней урожайности во всех категориях хозяйств 103 центнера с гектара</w:t>
      </w:r>
      <w:r w:rsidR="00FE4384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. На предприятия переработки, а также заготовительным организациям </w:t>
      </w:r>
      <w:r w:rsidR="00F54F15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на сегодняшний день </w:t>
      </w:r>
      <w:r w:rsidR="00FE4384" w:rsidRPr="00B45246">
        <w:rPr>
          <w:rFonts w:ascii="Times New Roman" w:eastAsia="Calibri" w:hAnsi="Times New Roman"/>
          <w:sz w:val="28"/>
          <w:szCs w:val="28"/>
          <w:lang w:val="ru-RU"/>
        </w:rPr>
        <w:t>реализовано 2,2 тысячи тонн овощей.</w:t>
      </w:r>
      <w:r w:rsidR="00063363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>Среди крестьянских (фермерских) хозяйств наибольшие объемы овощной продукции производят в КФХ «Тимофеев» и КФХ «Вигерин»</w:t>
      </w:r>
      <w:r w:rsidR="00063363" w:rsidRPr="00B45246">
        <w:rPr>
          <w:rFonts w:ascii="Times New Roman" w:eastAsia="Calibri" w:hAnsi="Times New Roman"/>
          <w:sz w:val="28"/>
          <w:szCs w:val="28"/>
          <w:lang w:val="ru-RU"/>
        </w:rPr>
        <w:t>.</w:t>
      </w:r>
      <w:r w:rsidR="0061036D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61036D" w:rsidRPr="00B45246">
        <w:rPr>
          <w:rFonts w:ascii="Times New Roman" w:hAnsi="Times New Roman"/>
          <w:sz w:val="28"/>
          <w:szCs w:val="28"/>
          <w:lang w:val="ru-RU"/>
        </w:rPr>
        <w:t xml:space="preserve">В целях наращивания объемов производства в 2017 году МФХ планируется построить 40000 кв.метров новых теплиц в том числе 20000 с применением капельного орошения. Произвести не менее 25 тысяч тонн плодоовощной продукции, </w:t>
      </w:r>
      <w:r w:rsidR="00D11E1E" w:rsidRPr="00B45246">
        <w:rPr>
          <w:rFonts w:ascii="Times New Roman" w:hAnsi="Times New Roman"/>
          <w:sz w:val="28"/>
          <w:szCs w:val="28"/>
          <w:lang w:val="ru-RU"/>
        </w:rPr>
        <w:t xml:space="preserve">картофеля. </w:t>
      </w:r>
    </w:p>
    <w:p w:rsidR="00063363" w:rsidRPr="00B45246" w:rsidRDefault="00B45246" w:rsidP="00B45246">
      <w:pPr>
        <w:pStyle w:val="a3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>Плодово-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>ягодная продукция в районе возделывается на площади 1074 га, в том числе в сельскохозяйственных предприятиях 764,83 га (72%), на долю населения приходится 309,17 га (28 %).</w:t>
      </w:r>
      <w:r w:rsidR="00D11E1E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>В муниципальном образовании Кавказский район многолетние насаждения имеются в 6 сельскохозяйственных организациях и в 4 КФХ и ИП.  Основными садоводческими предприятиями являются ЗАО «Виктория» - 383 га и ООО «Агропромсервис» - 161 га.</w:t>
      </w:r>
      <w:r w:rsidR="00D11E1E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E564D3" w:rsidRPr="00B45246">
        <w:rPr>
          <w:rFonts w:ascii="Times New Roman" w:eastAsia="Calibri" w:hAnsi="Times New Roman"/>
          <w:sz w:val="28"/>
          <w:szCs w:val="28"/>
          <w:lang w:val="ru-RU"/>
        </w:rPr>
        <w:t>Валовой сбор плодово-ягодной продукции в текущем году по оценкам составит 3,3 тысячи тонн, что на 700 тонн больше производства 2015 года, в том числе в хозяйствах населения 2,0 тысячи тонн -</w:t>
      </w:r>
      <w:r w:rsidR="00C938C6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61</w:t>
      </w:r>
      <w:r w:rsidR="00E564D3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% общего объема производства, КФХ и ИП </w:t>
      </w:r>
      <w:r w:rsidR="00C938C6" w:rsidRPr="00B45246">
        <w:rPr>
          <w:rFonts w:ascii="Times New Roman" w:eastAsia="Calibri" w:hAnsi="Times New Roman"/>
          <w:sz w:val="28"/>
          <w:szCs w:val="28"/>
          <w:lang w:val="ru-RU"/>
        </w:rPr>
        <w:t>1</w:t>
      </w:r>
      <w:r w:rsidR="00E564D3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00 тонн. По состоянию на 20 августа 2016 года произведено </w:t>
      </w:r>
      <w:r w:rsidR="00C938C6" w:rsidRPr="00B45246">
        <w:rPr>
          <w:rFonts w:ascii="Times New Roman" w:eastAsia="Calibri" w:hAnsi="Times New Roman"/>
          <w:sz w:val="28"/>
          <w:szCs w:val="28"/>
          <w:lang w:val="ru-RU"/>
        </w:rPr>
        <w:t>1,1</w:t>
      </w:r>
      <w:r w:rsidR="00E564D3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тысячи тонн, из которых на долю </w:t>
      </w:r>
      <w:r w:rsidR="00C938C6" w:rsidRPr="00B45246">
        <w:rPr>
          <w:rFonts w:ascii="Times New Roman" w:eastAsia="Calibri" w:hAnsi="Times New Roman"/>
          <w:sz w:val="28"/>
          <w:szCs w:val="28"/>
          <w:lang w:val="ru-RU"/>
        </w:rPr>
        <w:t>МФХ</w:t>
      </w:r>
      <w:r w:rsidR="00E564D3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пришлось </w:t>
      </w:r>
      <w:r w:rsidR="00C938C6" w:rsidRPr="00B45246">
        <w:rPr>
          <w:rFonts w:ascii="Times New Roman" w:eastAsia="Calibri" w:hAnsi="Times New Roman"/>
          <w:sz w:val="28"/>
          <w:szCs w:val="28"/>
          <w:lang w:val="ru-RU"/>
        </w:rPr>
        <w:t>722</w:t>
      </w:r>
      <w:r w:rsidR="00E564D3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тонн</w:t>
      </w:r>
      <w:r w:rsidR="00C938C6" w:rsidRPr="00B45246">
        <w:rPr>
          <w:rFonts w:ascii="Times New Roman" w:eastAsia="Calibri" w:hAnsi="Times New Roman"/>
          <w:sz w:val="28"/>
          <w:szCs w:val="28"/>
          <w:lang w:val="ru-RU"/>
        </w:rPr>
        <w:t>ы</w:t>
      </w:r>
      <w:r w:rsidR="00E564D3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. 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Урожайность в КФХ и ИП превышает урожайность плодовой продукции сельхозпредприятий в 1,5 – 2,0 раза, в связи с тем, что в сельскохозяйственных предприятиях большая площадь старых плодовых насаждений 70-х – 80-х годов посадки, выработавших производственный ресурс. За период 2011-2015 годы произведена раскорчевка старых садов, выработавших свой производственный ресурс </w:t>
      </w:r>
      <w:r w:rsidR="0061036D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на площади 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80,25 </w:t>
      </w:r>
      <w:r w:rsidR="0061036D" w:rsidRPr="00B45246">
        <w:rPr>
          <w:rFonts w:ascii="Times New Roman" w:eastAsia="Calibri" w:hAnsi="Times New Roman"/>
          <w:sz w:val="28"/>
          <w:szCs w:val="28"/>
          <w:lang w:val="ru-RU"/>
        </w:rPr>
        <w:t>гектара.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(ЗАО «Виктория» - 22,25 га, ООО «Агропромсервис» – 25 га, ООО «Росток Плюс» - 33 га).</w:t>
      </w:r>
      <w:r w:rsidR="0061036D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Заложено 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в 2015 году 47,81 </w:t>
      </w:r>
      <w:r w:rsidR="0061036D" w:rsidRPr="00B45246">
        <w:rPr>
          <w:rFonts w:ascii="Times New Roman" w:eastAsia="Calibri" w:hAnsi="Times New Roman"/>
          <w:sz w:val="28"/>
          <w:szCs w:val="28"/>
          <w:lang w:val="ru-RU"/>
        </w:rPr>
        <w:t>гектара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>, из них ЗАО «Виктория» - 24,84 га, ООО «Агропромсервис» – 21 га, КФХ «Изюминка» - 2 га.</w:t>
      </w:r>
      <w:r w:rsidR="0061036D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В текущем году ИП Щученковым А.В., будет заложено 4 гектара садов по интенсивной технологии. Дааный предприниматель в 2015 году стал получателем гранта в размере 1,5 млн.рублей по программе поддержки начинающих фермеров. </w:t>
      </w:r>
      <w:r w:rsidR="00CC22EA" w:rsidRPr="00B45246">
        <w:rPr>
          <w:rFonts w:ascii="Times New Roman" w:eastAsia="Calibri" w:hAnsi="Times New Roman"/>
          <w:sz w:val="28"/>
          <w:szCs w:val="28"/>
          <w:lang w:val="ru-RU"/>
        </w:rPr>
        <w:t>В целом по району динамика развития садоводства положительная.</w:t>
      </w:r>
      <w:r w:rsidR="00BA779F" w:rsidRPr="00B4524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292725" w:rsidRPr="00B45246" w:rsidRDefault="0061036D" w:rsidP="00B45246">
      <w:pPr>
        <w:pStyle w:val="a3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Следует отметить, что п</w:t>
      </w:r>
      <w:r w:rsidR="002F6B83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отенциальные возможности наращивания производства сельскохозяйственной продукции в малых формах хозяйствования используются далеко не в полной мере. Одной из основных причин, сдерживающих развитие производства сельскохозяйственной продукции в личных подсобных хозяйствах является отсутствие системы закупок излишков продукции в этой сфере производства. Владельцы личных подсобных хозяйств вынуждены реализовывать продукцию самостоятельно или продавать частным перекупщикам на невыгодных условиях.</w:t>
      </w:r>
      <w:r w:rsidR="001A6089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</w:t>
      </w:r>
      <w:r w:rsidR="002F6B83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роме этого </w:t>
      </w:r>
      <w:r w:rsidR="002F6B83" w:rsidRPr="00B45246">
        <w:rPr>
          <w:rFonts w:ascii="Times New Roman" w:hAnsi="Times New Roman"/>
          <w:sz w:val="28"/>
          <w:szCs w:val="28"/>
          <w:lang w:val="ru-RU"/>
        </w:rPr>
        <w:t>в огромном количестве завозятся сомнительного качества импортные овощи и фрукты.</w:t>
      </w:r>
      <w:r w:rsidRPr="00B4524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6B83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сложившейся ситуации наиболее эффективный путь решения данной проблемы - возрождение традиционных структур по закупкам сельскохозяйственной продукции у </w:t>
      </w:r>
      <w:r w:rsidR="00A21C28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населения,</w:t>
      </w:r>
      <w:r w:rsidR="002F6B83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A6089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 также </w:t>
      </w:r>
      <w:r w:rsidR="002F6B83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создание новых</w:t>
      </w: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– строительство логистических центров</w:t>
      </w:r>
      <w:r w:rsidR="000A0F3C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BA779F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0A0F3C" w:rsidRPr="00B45246">
        <w:rPr>
          <w:rFonts w:ascii="Times New Roman" w:hAnsi="Times New Roman"/>
          <w:sz w:val="28"/>
          <w:szCs w:val="28"/>
          <w:lang w:val="ru-RU"/>
        </w:rPr>
        <w:t>С</w:t>
      </w:r>
      <w:r w:rsidR="00CE79E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овременная роль </w:t>
      </w:r>
      <w:r w:rsidR="005A4909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МФХ </w:t>
      </w:r>
      <w:r w:rsidR="00CE79E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и растущий удельный вес в производстве продовольствия заставляет обратить на них самое серьезное внимание и обеспечить всевозможную поддержку.</w:t>
      </w:r>
      <w:r w:rsidR="00CE79E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br/>
        <w:t xml:space="preserve">На базе личных подсобных </w:t>
      </w:r>
      <w:r w:rsidR="000A0F3C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и крестьянских фермерских </w:t>
      </w:r>
      <w:r w:rsidR="00CE79E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хозяйств</w:t>
      </w:r>
      <w:r w:rsidR="000A0F3C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BA779F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необходимо продолжить</w:t>
      </w:r>
      <w:r w:rsidR="00CE79E1"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создание сельскохозяйственных производственных и потребительских кооперативов, сельскохозяйственных организаций в иных организационно-правовых формах, позволяющих защитить интересы сельскохозяйственного производителя.</w:t>
      </w:r>
    </w:p>
    <w:p w:rsidR="00292725" w:rsidRDefault="00292725" w:rsidP="00B45246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B45246" w:rsidRPr="00B45246" w:rsidRDefault="00B45246" w:rsidP="00B45246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292725" w:rsidRPr="00B45246" w:rsidRDefault="00292725" w:rsidP="00B45246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Заместитель главы муниципального </w:t>
      </w:r>
    </w:p>
    <w:p w:rsidR="00292725" w:rsidRPr="00B45246" w:rsidRDefault="00292725" w:rsidP="00B45246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292725" w:rsidRPr="00B45246" w:rsidRDefault="00292725" w:rsidP="00B45246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>начальник управления сельского хозяйства                                    Б.В.</w:t>
      </w:r>
      <w:r w:rsid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Караулов </w:t>
      </w:r>
    </w:p>
    <w:p w:rsidR="00002F9E" w:rsidRPr="00B45246" w:rsidRDefault="00CE79E1" w:rsidP="00B45246">
      <w:pPr>
        <w:pStyle w:val="a3"/>
        <w:jc w:val="both"/>
        <w:rPr>
          <w:rFonts w:ascii="Times New Roman" w:eastAsia="Times New Roman" w:hAnsi="Times New Roman"/>
          <w:color w:val="332E2D"/>
          <w:spacing w:val="2"/>
          <w:sz w:val="28"/>
          <w:szCs w:val="28"/>
          <w:lang w:val="ru-RU" w:eastAsia="ru-RU"/>
        </w:rPr>
      </w:pPr>
      <w:r w:rsidRPr="00B4524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sectPr w:rsidR="00002F9E" w:rsidRPr="00B45246" w:rsidSect="00B45246">
      <w:pgSz w:w="11906" w:h="16838" w:code="9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6E8D"/>
    <w:multiLevelType w:val="hybridMultilevel"/>
    <w:tmpl w:val="F4FE6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929CC"/>
    <w:multiLevelType w:val="hybridMultilevel"/>
    <w:tmpl w:val="8A6E19C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FE56F72"/>
    <w:multiLevelType w:val="hybridMultilevel"/>
    <w:tmpl w:val="1A464E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B7278B"/>
    <w:multiLevelType w:val="hybridMultilevel"/>
    <w:tmpl w:val="4B6A9E00"/>
    <w:lvl w:ilvl="0" w:tplc="C0BC7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E3B"/>
    <w:rsid w:val="00002F9E"/>
    <w:rsid w:val="000344B4"/>
    <w:rsid w:val="000615B4"/>
    <w:rsid w:val="00063363"/>
    <w:rsid w:val="000663F1"/>
    <w:rsid w:val="00073031"/>
    <w:rsid w:val="000807E4"/>
    <w:rsid w:val="000A0F3C"/>
    <w:rsid w:val="000C30E0"/>
    <w:rsid w:val="001031F8"/>
    <w:rsid w:val="00194B91"/>
    <w:rsid w:val="001A6089"/>
    <w:rsid w:val="001B3229"/>
    <w:rsid w:val="001F32A5"/>
    <w:rsid w:val="00292725"/>
    <w:rsid w:val="002C1253"/>
    <w:rsid w:val="002F6B83"/>
    <w:rsid w:val="00314773"/>
    <w:rsid w:val="00316DA8"/>
    <w:rsid w:val="003B0064"/>
    <w:rsid w:val="003C1974"/>
    <w:rsid w:val="00406FDA"/>
    <w:rsid w:val="00423565"/>
    <w:rsid w:val="004E5577"/>
    <w:rsid w:val="004F1FBD"/>
    <w:rsid w:val="00515D01"/>
    <w:rsid w:val="005334B2"/>
    <w:rsid w:val="005473C7"/>
    <w:rsid w:val="00556B12"/>
    <w:rsid w:val="005673C0"/>
    <w:rsid w:val="00586667"/>
    <w:rsid w:val="005A4909"/>
    <w:rsid w:val="005B6152"/>
    <w:rsid w:val="0061036D"/>
    <w:rsid w:val="00661C0B"/>
    <w:rsid w:val="006F6F25"/>
    <w:rsid w:val="00743D2E"/>
    <w:rsid w:val="007B006F"/>
    <w:rsid w:val="00824168"/>
    <w:rsid w:val="008528CA"/>
    <w:rsid w:val="008C25CE"/>
    <w:rsid w:val="00910715"/>
    <w:rsid w:val="0091429B"/>
    <w:rsid w:val="00946CDC"/>
    <w:rsid w:val="009840BB"/>
    <w:rsid w:val="009E0D0B"/>
    <w:rsid w:val="00A21C28"/>
    <w:rsid w:val="00A31631"/>
    <w:rsid w:val="00AC0142"/>
    <w:rsid w:val="00AC4E3B"/>
    <w:rsid w:val="00AE2B79"/>
    <w:rsid w:val="00AE7982"/>
    <w:rsid w:val="00B075E7"/>
    <w:rsid w:val="00B45246"/>
    <w:rsid w:val="00B540B7"/>
    <w:rsid w:val="00B73C24"/>
    <w:rsid w:val="00B97195"/>
    <w:rsid w:val="00BA779F"/>
    <w:rsid w:val="00BC3321"/>
    <w:rsid w:val="00C81BE3"/>
    <w:rsid w:val="00C938C6"/>
    <w:rsid w:val="00CA4901"/>
    <w:rsid w:val="00CB4280"/>
    <w:rsid w:val="00CC11DC"/>
    <w:rsid w:val="00CC22EA"/>
    <w:rsid w:val="00CE79E1"/>
    <w:rsid w:val="00CF6D2B"/>
    <w:rsid w:val="00CF7C09"/>
    <w:rsid w:val="00D11E1E"/>
    <w:rsid w:val="00D309EF"/>
    <w:rsid w:val="00D70056"/>
    <w:rsid w:val="00DF76E8"/>
    <w:rsid w:val="00DF7D7D"/>
    <w:rsid w:val="00E564D3"/>
    <w:rsid w:val="00E6724D"/>
    <w:rsid w:val="00EC2E49"/>
    <w:rsid w:val="00F54F15"/>
    <w:rsid w:val="00F7411E"/>
    <w:rsid w:val="00FD1B53"/>
    <w:rsid w:val="00FE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46CDC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styleId="a4">
    <w:name w:val="Normal (Web)"/>
    <w:basedOn w:val="a"/>
    <w:rsid w:val="009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528CA"/>
    <w:pPr>
      <w:ind w:left="720"/>
      <w:contextualSpacing/>
    </w:pPr>
  </w:style>
  <w:style w:type="paragraph" w:styleId="a6">
    <w:name w:val="Body Text Indent"/>
    <w:basedOn w:val="a"/>
    <w:link w:val="a7"/>
    <w:rsid w:val="00AC014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C01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C01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C01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10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46CDC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styleId="a4">
    <w:name w:val="Normal (Web)"/>
    <w:basedOn w:val="a"/>
    <w:rsid w:val="009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528CA"/>
    <w:pPr>
      <w:ind w:left="720"/>
      <w:contextualSpacing/>
    </w:pPr>
  </w:style>
  <w:style w:type="paragraph" w:styleId="a6">
    <w:name w:val="Body Text Indent"/>
    <w:basedOn w:val="a"/>
    <w:link w:val="a7"/>
    <w:rsid w:val="00AC014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C01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C01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C01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10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DOLENKO</dc:creator>
  <cp:lastModifiedBy>Совет</cp:lastModifiedBy>
  <cp:revision>8</cp:revision>
  <cp:lastPrinted>2016-09-09T11:48:00Z</cp:lastPrinted>
  <dcterms:created xsi:type="dcterms:W3CDTF">2016-09-05T05:27:00Z</dcterms:created>
  <dcterms:modified xsi:type="dcterms:W3CDTF">2016-10-27T05:53:00Z</dcterms:modified>
</cp:coreProperties>
</file>